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rFonts w:ascii="inherit" w:cs="inherit" w:eastAsia="inherit" w:hAnsi="inherit"/>
          <w:sz w:val="24"/>
          <w:szCs w:val="24"/>
        </w:rPr>
      </w:pPr>
      <w:r w:rsidDel="00000000" w:rsidR="00000000" w:rsidRPr="00000000">
        <w:rPr>
          <w:rFonts w:ascii="inherit" w:cs="inherit" w:eastAsia="inherit" w:hAnsi="inherit"/>
          <w:sz w:val="24"/>
          <w:szCs w:val="24"/>
          <w:rtl w:val="0"/>
        </w:rPr>
        <w:t xml:space="preserve">"SEVAKNE"(Tavola II, lato b), significa "senza difetti", cioè di qualità pura ed eccelsa: così doveva essere il </w:t>
      </w:r>
      <w:hyperlink r:id="rId7">
        <w:r w:rsidDel="00000000" w:rsidR="00000000" w:rsidRPr="00000000">
          <w:rPr>
            <w:rFonts w:ascii="inherit" w:cs="inherit" w:eastAsia="inherit" w:hAnsi="inherit"/>
            <w:color w:val="0000ff"/>
            <w:sz w:val="24"/>
            <w:szCs w:val="24"/>
            <w:u w:val="single"/>
            <w:rtl w:val="0"/>
          </w:rPr>
          <w:t xml:space="preserve">#cibo</w:t>
        </w:r>
      </w:hyperlink>
      <w:r w:rsidDel="00000000" w:rsidR="00000000" w:rsidRPr="00000000">
        <w:rPr>
          <w:rFonts w:ascii="inherit" w:cs="inherit" w:eastAsia="inherit" w:hAnsi="inherit"/>
          <w:sz w:val="24"/>
          <w:szCs w:val="24"/>
          <w:rtl w:val="0"/>
        </w:rPr>
        <w:t xml:space="preserve"> offerto durante i cerimoniali di lustrazione ed espiazione della città descritti nelle famose Tavole Eugubine conservate a </w:t>
      </w:r>
      <w:hyperlink r:id="rId8">
        <w:r w:rsidDel="00000000" w:rsidR="00000000" w:rsidRPr="00000000">
          <w:rPr>
            <w:rFonts w:ascii="inherit" w:cs="inherit" w:eastAsia="inherit" w:hAnsi="inherit"/>
            <w:color w:val="0000ff"/>
            <w:sz w:val="24"/>
            <w:szCs w:val="24"/>
            <w:u w:val="single"/>
            <w:rtl w:val="0"/>
          </w:rPr>
          <w:t xml:space="preserve">#PalazzodeiConsoliMuseoCivico</w:t>
        </w:r>
      </w:hyperlink>
      <w:r w:rsidDel="00000000" w:rsidR="00000000" w:rsidRPr="00000000">
        <w:rPr>
          <w:rFonts w:ascii="inherit" w:cs="inherit" w:eastAsia="inherit" w:hAnsi="inherit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2">
      <w:pPr>
        <w:rPr/>
      </w:pPr>
      <w:hyperlink r:id="rId9">
        <w:r w:rsidDel="00000000" w:rsidR="00000000" w:rsidRPr="00000000">
          <w:rPr>
            <w:rFonts w:ascii="inherit" w:cs="inherit" w:eastAsia="inherit" w:hAnsi="inherit"/>
            <w:color w:val="0000ff"/>
            <w:sz w:val="23"/>
            <w:szCs w:val="23"/>
            <w:u w:val="single"/>
            <w:rtl w:val="0"/>
          </w:rPr>
          <w:t xml:space="preserve">#curiosità</w:t>
        </w:r>
      </w:hyperlink>
      <w:r w:rsidDel="00000000" w:rsidR="00000000" w:rsidRPr="00000000">
        <w:rPr>
          <w:rFonts w:ascii="Quattrocento Sans" w:cs="Quattrocento Sans" w:eastAsia="Quattrocento Sans" w:hAnsi="Quattrocento Sans"/>
          <w:color w:val="050505"/>
          <w:sz w:val="23"/>
          <w:szCs w:val="23"/>
          <w:highlight w:val="white"/>
          <w:rtl w:val="0"/>
        </w:rPr>
        <w:t xml:space="preserve">: questo slogan è stato utilizzato dalla città di Gubbio durante l'</w:t>
      </w:r>
      <w:hyperlink r:id="rId10">
        <w:r w:rsidDel="00000000" w:rsidR="00000000" w:rsidRPr="00000000">
          <w:rPr>
            <w:rFonts w:ascii="inherit" w:cs="inherit" w:eastAsia="inherit" w:hAnsi="inherit"/>
            <w:color w:val="0000ff"/>
            <w:sz w:val="23"/>
            <w:szCs w:val="23"/>
            <w:u w:val="single"/>
            <w:rtl w:val="0"/>
          </w:rPr>
          <w:t xml:space="preserve">#expo2015</w:t>
        </w:r>
      </w:hyperlink>
      <w:r w:rsidDel="00000000" w:rsidR="00000000" w:rsidRPr="00000000">
        <w:rPr>
          <w:rFonts w:ascii="Quattrocento Sans" w:cs="Quattrocento Sans" w:eastAsia="Quattrocento Sans" w:hAnsi="Quattrocento Sans"/>
          <w:color w:val="050505"/>
          <w:sz w:val="23"/>
          <w:szCs w:val="23"/>
          <w:highlight w:val="white"/>
          <w:rtl w:val="0"/>
        </w:rPr>
        <w:t xml:space="preserve"> come precetto del buon mangiare e del buon vivere in armonia con la natura! 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inherit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Pr>
      <w:lang w:val="en-GB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s://www.facebook.com/hashtag/expo2015?__eep__=6&amp;__cft__%5b0%5d=AZXLxJh_YiA8ZGVdPRSd58OtS42ev8MU7Zda8tYXPvP7zhc-0yg3U49-eSl6p6zk1mBdvW11skAi9_86dwz3BYTsp5s5ouinQdeVsM-lRj0UNtjWy7OYQ7S3kiKO1OHP7uIFu2V3JFILwyMdhLIMhlIlKlembbN26iuE5HxgKtGxwfRScejjC5nhS1vEzq0R1OM&amp;__tn__=*NK-R" TargetMode="External"/><Relationship Id="rId9" Type="http://schemas.openxmlformats.org/officeDocument/2006/relationships/hyperlink" Target="https://www.facebook.com/hashtag/curiosit%C3%A0?__eep__=6&amp;__cft__%5b0%5d=AZXLxJh_YiA8ZGVdPRSd58OtS42ev8MU7Zda8tYXPvP7zhc-0yg3U49-eSl6p6zk1mBdvW11skAi9_86dwz3BYTsp5s5ouinQdeVsM-lRj0UNtjWy7OYQ7S3kiKO1OHP7uIFu2V3JFILwyMdhLIMhlIlKlembbN26iuE5HxgKtGxwfRScejjC5nhS1vEzq0R1OM&amp;__tn__=*NK-R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facebook.com/hashtag/cibo?__eep__=6&amp;__cft__%5b0%5d=AZXLxJh_YiA8ZGVdPRSd58OtS42ev8MU7Zda8tYXPvP7zhc-0yg3U49-eSl6p6zk1mBdvW11skAi9_86dwz3BYTsp5s5ouinQdeVsM-lRj0UNtjWy7OYQ7S3kiKO1OHP7uIFu2V3JFILwyMdhLIMhlIlKlembbN26iuE5HxgKtGxwfRScejjC5nhS1vEzq0R1OM&amp;__tn__=*NK-R" TargetMode="External"/><Relationship Id="rId8" Type="http://schemas.openxmlformats.org/officeDocument/2006/relationships/hyperlink" Target="https://www.facebook.com/hashtag/palazzodeiconsolimuseocivico?__eep__=6&amp;__cft__%5b0%5d=AZXLxJh_YiA8ZGVdPRSd58OtS42ev8MU7Zda8tYXPvP7zhc-0yg3U49-eSl6p6zk1mBdvW11skAi9_86dwz3BYTsp5s5ouinQdeVsM-lRj0UNtjWy7OYQ7S3kiKO1OHP7uIFu2V3JFILwyMdhLIMhlIlKlembbN26iuE5HxgKtGxwfRScejjC5nhS1vEzq0R1OM&amp;__tn__=*NK-R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+GBOUETfuPtCpupGJhUCv6B7K5A==">AMUW2mWJ+l1dyrsIR77jWnax+qCjU99o/kBS8xZiX/etJwWEAAtZ1f61RkoGcyfbHcT5h/D1v0d5qeIBJsu9M3rvcQnsCkHIL31BZn5EVa3T1TxHOq0Fi/w=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2021-08-27T09:41:00Z</dcterms:created>
  <dc:creator>Utente</dc:creator>
</cp:coreProperties>
</file>